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53C50" w14:textId="0DD472C3" w:rsidR="005C64A3" w:rsidRDefault="009D67FA" w:rsidP="005C64A3">
      <w:pPr>
        <w:pStyle w:val="Red-Title"/>
        <w:rPr>
          <w:sz w:val="28"/>
          <w:szCs w:val="28"/>
        </w:rPr>
      </w:pPr>
      <w:r>
        <w:rPr>
          <w:sz w:val="52"/>
          <w:szCs w:val="52"/>
        </w:rPr>
        <w:t>OPP Brief: Exclusionary Rule</w:t>
      </w:r>
      <w:r w:rsidR="005C64A3">
        <w:rPr>
          <w:sz w:val="52"/>
          <w:szCs w:val="52"/>
        </w:rPr>
        <w:br/>
      </w:r>
      <w:r w:rsidR="005C64A3" w:rsidRPr="005F53C5">
        <w:rPr>
          <w:sz w:val="28"/>
          <w:szCs w:val="28"/>
        </w:rPr>
        <w:t xml:space="preserve">by </w:t>
      </w:r>
      <w:r w:rsidR="00A44372">
        <w:rPr>
          <w:sz w:val="28"/>
          <w:szCs w:val="28"/>
        </w:rPr>
        <w:t xml:space="preserve">Mark </w:t>
      </w:r>
      <w:proofErr w:type="spellStart"/>
      <w:r w:rsidR="00A44372">
        <w:rPr>
          <w:sz w:val="28"/>
          <w:szCs w:val="28"/>
        </w:rPr>
        <w:t>Csoros</w:t>
      </w:r>
      <w:proofErr w:type="spellEnd"/>
    </w:p>
    <w:p w14:paraId="6B87C2E5" w14:textId="77777777" w:rsidR="005C64A3" w:rsidRPr="00601667" w:rsidRDefault="005C64A3" w:rsidP="005C64A3">
      <w:pPr>
        <w:jc w:val="center"/>
      </w:pPr>
      <w:r>
        <w:rPr>
          <w:noProof/>
        </w:rPr>
        <w:drawing>
          <wp:inline distT="0" distB="0" distL="0" distR="0" wp14:anchorId="78218324" wp14:editId="3662A886">
            <wp:extent cx="3858895" cy="3068320"/>
            <wp:effectExtent l="152400" t="114300" r="141605" b="1511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3858935" cy="3068352"/>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620577B2" w14:textId="64802B11" w:rsidR="00AB5629" w:rsidRDefault="009D67FA" w:rsidP="00CC0BD2">
      <w:pPr>
        <w:ind w:firstLine="720"/>
      </w:pPr>
      <w:r>
        <w:t xml:space="preserve">On negative, you’ve probably run across the popular </w:t>
      </w:r>
      <w:proofErr w:type="spellStart"/>
      <w:r>
        <w:t>aff</w:t>
      </w:r>
      <w:proofErr w:type="spellEnd"/>
      <w:r>
        <w:t xml:space="preserve"> case centered around the exclusionary rule. </w:t>
      </w:r>
      <w:r w:rsidR="00852B85">
        <w:t>It’s a popular application because it makes a lot of sense, plays on the judge’s idea of justice, and isn’t hard to explain or impact. It usually looks something like this:</w:t>
      </w:r>
    </w:p>
    <w:p w14:paraId="4E2CEBAD" w14:textId="2ECB8DA6" w:rsidR="00852B85" w:rsidRDefault="00852B85" w:rsidP="005C64A3">
      <w:pPr>
        <w:rPr>
          <w:i/>
        </w:rPr>
      </w:pPr>
      <w:r>
        <w:rPr>
          <w:i/>
        </w:rPr>
        <w:t>The exclusionary rule is set up in American courts to protect privacy. Because of various Supreme Court rulings, evidence obtained in a manner that violates search and seizure law cannot be used in court. This means that guilty people sometimes get off free, just because truth</w:t>
      </w:r>
      <w:r w:rsidR="00660A11">
        <w:rPr>
          <w:i/>
        </w:rPr>
        <w:t xml:space="preserve"> </w:t>
      </w:r>
      <w:r>
        <w:rPr>
          <w:i/>
        </w:rPr>
        <w:t xml:space="preserve">seeking occurred in a way that violates privacy. </w:t>
      </w:r>
      <w:r w:rsidR="00FB6422">
        <w:rPr>
          <w:i/>
        </w:rPr>
        <w:t>This doesn’t make sense. If a police officer violated the law, let’s punish him in accordance with the law. But why would we let a criminal go free on a technicality? We should allow violations of privacy in the name of truth</w:t>
      </w:r>
      <w:r w:rsidR="00660A11">
        <w:rPr>
          <w:i/>
        </w:rPr>
        <w:t xml:space="preserve"> </w:t>
      </w:r>
      <w:r w:rsidR="00FB6422">
        <w:rPr>
          <w:i/>
        </w:rPr>
        <w:t xml:space="preserve">seeking so that justice can be served. </w:t>
      </w:r>
    </w:p>
    <w:p w14:paraId="7DBE6419" w14:textId="36A91BA2" w:rsidR="004B0E36" w:rsidRDefault="00FF542C" w:rsidP="005C64A3">
      <w:r>
        <w:t xml:space="preserve">It makes sense, right? If we know the truth, it doesn’t really matter how we got it, we should act on what we know to </w:t>
      </w:r>
      <w:r w:rsidR="00317F32">
        <w:t xml:space="preserve">make sure the criminal goes to jail. </w:t>
      </w:r>
    </w:p>
    <w:p w14:paraId="3397E520" w14:textId="49AF579E" w:rsidR="00FF5359" w:rsidRDefault="004B0E36" w:rsidP="00CC0BD2">
      <w:pPr>
        <w:ind w:firstLine="720"/>
      </w:pPr>
      <w:r>
        <w:t xml:space="preserve">From the justice angle, the best way to defeat this application is to point out that you can’t obtain justice with an unjust process. </w:t>
      </w:r>
      <w:r w:rsidR="00214B4F">
        <w:t>We can’t very well punish people for breaking the law if we prosecute them using information we found because we broke the law. As Justice Clark wrote in his opinion in Mapp v. Ohio:</w:t>
      </w:r>
    </w:p>
    <w:p w14:paraId="0DA1C434" w14:textId="329C73B6" w:rsidR="00FF5359" w:rsidRPr="00FF5359" w:rsidRDefault="00214B4F" w:rsidP="00FF5359">
      <w:pPr>
        <w:jc w:val="center"/>
        <w:rPr>
          <w:i/>
        </w:rPr>
      </w:pPr>
      <w:r>
        <w:rPr>
          <w:i/>
          <w:color w:val="333333"/>
        </w:rPr>
        <w:lastRenderedPageBreak/>
        <w:t>“</w:t>
      </w:r>
      <w:r w:rsidR="00FF5359" w:rsidRPr="00FF5359">
        <w:rPr>
          <w:i/>
          <w:color w:val="333333"/>
        </w:rPr>
        <w:t xml:space="preserve">There are those who say, as did Justice (then Judge) Cardozo, that, under our constitutional exclusionary doctrine, "[t]he criminal is to go free because the constable has blundered." </w:t>
      </w:r>
      <w:r w:rsidR="00FF5359" w:rsidRPr="008A3C36">
        <w:rPr>
          <w:rStyle w:val="Emphasis"/>
          <w:i w:val="0"/>
          <w:color w:val="A6A6A6" w:themeColor="background1" w:themeShade="A6"/>
          <w:sz w:val="18"/>
        </w:rPr>
        <w:t xml:space="preserve">People v. </w:t>
      </w:r>
      <w:proofErr w:type="spellStart"/>
      <w:r w:rsidR="00FF5359" w:rsidRPr="008A3C36">
        <w:rPr>
          <w:rStyle w:val="Emphasis"/>
          <w:i w:val="0"/>
          <w:color w:val="A6A6A6" w:themeColor="background1" w:themeShade="A6"/>
          <w:sz w:val="18"/>
        </w:rPr>
        <w:t>Defore</w:t>
      </w:r>
      <w:proofErr w:type="spellEnd"/>
      <w:r w:rsidR="00FF5359" w:rsidRPr="008A3C36">
        <w:rPr>
          <w:rStyle w:val="Emphasis"/>
          <w:i w:val="0"/>
          <w:color w:val="A6A6A6" w:themeColor="background1" w:themeShade="A6"/>
          <w:sz w:val="18"/>
        </w:rPr>
        <w:t>,</w:t>
      </w:r>
      <w:r w:rsidR="00FF5359" w:rsidRPr="008A3C36">
        <w:rPr>
          <w:i/>
          <w:color w:val="A6A6A6" w:themeColor="background1" w:themeShade="A6"/>
          <w:sz w:val="18"/>
        </w:rPr>
        <w:t xml:space="preserve"> 242 N.Y. at 21, 150 N.E. at 587</w:t>
      </w:r>
      <w:r w:rsidR="00FF5359" w:rsidRPr="00FF5359">
        <w:rPr>
          <w:i/>
          <w:color w:val="333333"/>
        </w:rPr>
        <w:t>. In some cases, this will undoubtedly be the result.</w:t>
      </w:r>
      <w:bookmarkStart w:id="0" w:name="ZO-367_US_643n9ref"/>
      <w:r w:rsidR="00FF5359" w:rsidRPr="00FF5359">
        <w:rPr>
          <w:i/>
        </w:rPr>
        <w:fldChar w:fldCharType="begin"/>
      </w:r>
      <w:r w:rsidR="00FF5359" w:rsidRPr="00FF5359">
        <w:rPr>
          <w:i/>
        </w:rPr>
        <w:instrText xml:space="preserve"> HYPERLINK "https://www.law.cornell.edu/supremecourt/text/367/643" \l "ZO-367_US_643n9" </w:instrText>
      </w:r>
      <w:r w:rsidR="00FF5359" w:rsidRPr="00FF5359">
        <w:rPr>
          <w:i/>
        </w:rPr>
        <w:fldChar w:fldCharType="separate"/>
      </w:r>
      <w:r w:rsidR="00FF5359" w:rsidRPr="00FF5359">
        <w:rPr>
          <w:rStyle w:val="Hyperlink"/>
          <w:i/>
          <w:color w:val="005C72"/>
        </w:rPr>
        <w:t xml:space="preserve"> </w:t>
      </w:r>
      <w:r w:rsidR="00FF5359" w:rsidRPr="00FF5359">
        <w:rPr>
          <w:rStyle w:val="Hyperlink"/>
          <w:b/>
          <w:bCs/>
          <w:i/>
          <w:color w:val="005C72"/>
          <w:vertAlign w:val="superscript"/>
        </w:rPr>
        <w:t>[n9]</w:t>
      </w:r>
      <w:r w:rsidR="00FF5359" w:rsidRPr="00FF5359">
        <w:rPr>
          <w:rStyle w:val="Hyperlink"/>
          <w:i/>
          <w:color w:val="005C72"/>
          <w:vertAlign w:val="superscript"/>
        </w:rPr>
        <w:t xml:space="preserve"> </w:t>
      </w:r>
      <w:r w:rsidR="00FF5359" w:rsidRPr="00FF5359">
        <w:rPr>
          <w:i/>
        </w:rPr>
        <w:fldChar w:fldCharType="end"/>
      </w:r>
      <w:bookmarkEnd w:id="0"/>
      <w:r w:rsidR="00FF5359" w:rsidRPr="00FF5359">
        <w:rPr>
          <w:i/>
          <w:color w:val="333333"/>
        </w:rPr>
        <w:t xml:space="preserve">But, </w:t>
      </w:r>
      <w:r w:rsidR="00FF5359" w:rsidRPr="008A3C36">
        <w:rPr>
          <w:i/>
          <w:color w:val="A6A6A6" w:themeColor="background1" w:themeShade="A6"/>
          <w:sz w:val="20"/>
        </w:rPr>
        <w:t xml:space="preserve">as was said in </w:t>
      </w:r>
      <w:r w:rsidR="00FF5359" w:rsidRPr="008A3C36">
        <w:rPr>
          <w:rStyle w:val="Emphasis"/>
          <w:i w:val="0"/>
          <w:color w:val="A6A6A6" w:themeColor="background1" w:themeShade="A6"/>
          <w:sz w:val="20"/>
        </w:rPr>
        <w:t>Elkins,</w:t>
      </w:r>
      <w:r w:rsidR="00FF5359" w:rsidRPr="008A3C36">
        <w:rPr>
          <w:i/>
          <w:color w:val="A6A6A6" w:themeColor="background1" w:themeShade="A6"/>
          <w:sz w:val="20"/>
        </w:rPr>
        <w:t xml:space="preserve"> </w:t>
      </w:r>
      <w:r w:rsidR="00FF5359" w:rsidRPr="00FF5359">
        <w:rPr>
          <w:i/>
          <w:color w:val="333333"/>
        </w:rPr>
        <w:t xml:space="preserve">"there is another consideration -- the imperative of judicial integrity." </w:t>
      </w:r>
      <w:r w:rsidR="00FF5359" w:rsidRPr="008A3C36">
        <w:rPr>
          <w:i/>
          <w:color w:val="A6A6A6" w:themeColor="background1" w:themeShade="A6"/>
          <w:sz w:val="18"/>
        </w:rPr>
        <w:t xml:space="preserve">364 U.S. at 222. </w:t>
      </w:r>
      <w:r w:rsidR="00FF5359" w:rsidRPr="00FF5359">
        <w:rPr>
          <w:i/>
          <w:color w:val="333333"/>
        </w:rPr>
        <w:t>The criminal goes free, if he must, but it is the law that sets him free. Nothing can destroy a government more quickly than its failure to observe its own laws, or worse, its disregard of the charter of its own existence.</w:t>
      </w:r>
      <w:r>
        <w:rPr>
          <w:i/>
          <w:color w:val="333333"/>
        </w:rPr>
        <w:t>”</w:t>
      </w:r>
      <w:r>
        <w:rPr>
          <w:rStyle w:val="FootnoteReference"/>
          <w:i/>
        </w:rPr>
        <w:footnoteReference w:id="1"/>
      </w:r>
    </w:p>
    <w:p w14:paraId="25987B5E" w14:textId="7CEB27B5" w:rsidR="00260573" w:rsidRDefault="00CA368E" w:rsidP="004D00CE">
      <w:r>
        <w:t xml:space="preserve">If we’re going to have laws, we </w:t>
      </w:r>
      <w:proofErr w:type="gramStart"/>
      <w:r>
        <w:t>have to</w:t>
      </w:r>
      <w:proofErr w:type="gramEnd"/>
      <w:r>
        <w:t xml:space="preserve"> </w:t>
      </w:r>
      <w:r w:rsidR="00CC0BD2">
        <w:t>abide by them. We can’t violate privacy just because we feel like it, even if we feel like it because there’s a criminal we want to convict.</w:t>
      </w:r>
    </w:p>
    <w:p w14:paraId="4F05CAB8" w14:textId="2C3ED6A0" w:rsidR="007548CC" w:rsidRDefault="00CC0BD2" w:rsidP="00CC0BD2">
      <w:r>
        <w:tab/>
      </w:r>
      <w:r>
        <w:t>The exclusionary rule application can also be run with a public safety value. In this case</w:t>
      </w:r>
      <w:r>
        <w:t xml:space="preserve">, </w:t>
      </w:r>
      <w:proofErr w:type="spellStart"/>
      <w:r>
        <w:t>aff</w:t>
      </w:r>
      <w:proofErr w:type="spellEnd"/>
      <w:r>
        <w:t xml:space="preserve"> will argue that we need to seek the truth effectively so that we can protect citizen’s lives. This one is a little more complicated, but the </w:t>
      </w:r>
      <w:r w:rsidR="007548CC">
        <w:t xml:space="preserve">best negative </w:t>
      </w:r>
      <w:r>
        <w:t xml:space="preserve">response runs on very similar lines. </w:t>
      </w:r>
      <w:r w:rsidR="007548CC">
        <w:t xml:space="preserve">Here, the argument is centered around human rights. If we’re interested in protecting the public’s safety (and therefore life) we shouldn’t violate individual’s rights. What is life without the rights that make life worth living? It doesn’t make sense to sacrifice inherent human rights merely to preserve physical life. </w:t>
      </w:r>
    </w:p>
    <w:p w14:paraId="645F3440" w14:textId="71DAED35" w:rsidR="00CC0BD2" w:rsidRDefault="007548CC" w:rsidP="00CC0BD2">
      <w:r>
        <w:tab/>
        <w:t>Secondly, it’s important to remember that truth</w:t>
      </w:r>
      <w:r w:rsidR="00660A11">
        <w:t xml:space="preserve"> s</w:t>
      </w:r>
      <w:r>
        <w:t xml:space="preserve">eeking doesn’t guarantee that we will find the truth. This compounds the argument in the last paragraph, because it means </w:t>
      </w:r>
      <w:proofErr w:type="spellStart"/>
      <w:r>
        <w:t>aff</w:t>
      </w:r>
      <w:proofErr w:type="spellEnd"/>
      <w:r>
        <w:t xml:space="preserve"> sacrifices our real and precious privacy for the chance that </w:t>
      </w:r>
      <w:r w:rsidR="00CA4464">
        <w:t xml:space="preserve">we may find information that may convict a criminal. </w:t>
      </w:r>
      <w:r>
        <w:t xml:space="preserve">Bob Jones Sr., the founder of the aptly named Bob Jones University, once said “It is never right to do wrong in order to get a chance to do right”. </w:t>
      </w:r>
      <w:r w:rsidR="00401F40">
        <w:t xml:space="preserve">Violating essential human rights for a chance to protect essential human rights is bad </w:t>
      </w:r>
      <w:r w:rsidR="00CE2409">
        <w:t xml:space="preserve">ethical </w:t>
      </w:r>
      <w:r w:rsidR="00401F40">
        <w:t>calculus.</w:t>
      </w:r>
      <w:bookmarkStart w:id="1" w:name="_GoBack"/>
      <w:bookmarkEnd w:id="1"/>
    </w:p>
    <w:p w14:paraId="7DE68708" w14:textId="0FD73DF6" w:rsidR="00CC0BD2" w:rsidRPr="004245E1" w:rsidRDefault="00CC0BD2" w:rsidP="004D00CE"/>
    <w:sectPr w:rsidR="00CC0BD2" w:rsidRPr="004245E1" w:rsidSect="0078401F">
      <w:headerReference w:type="default" r:id="rId9"/>
      <w:footerReference w:type="default" r:id="rId10"/>
      <w:endnotePr>
        <w:numFmt w:val="decimal"/>
      </w:endnotePr>
      <w:type w:val="oddPage"/>
      <w:pgSz w:w="12240" w:h="15840"/>
      <w:pgMar w:top="1152"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4DC1B" w14:textId="77777777" w:rsidR="00D1063F" w:rsidRDefault="00D1063F" w:rsidP="00DB7B76">
      <w:pPr>
        <w:spacing w:after="0" w:line="240" w:lineRule="auto"/>
      </w:pPr>
      <w:r>
        <w:separator/>
      </w:r>
    </w:p>
  </w:endnote>
  <w:endnote w:type="continuationSeparator" w:id="0">
    <w:p w14:paraId="358C7AA7" w14:textId="77777777" w:rsidR="00D1063F" w:rsidRDefault="00D1063F"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826F7" w14:textId="77777777" w:rsidR="008E5E3E" w:rsidRPr="00F710D5" w:rsidRDefault="008E5E3E" w:rsidP="008E5E3E">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34B17E65" w14:textId="7D8C6F23" w:rsidR="00366C2D" w:rsidRPr="008E5E3E" w:rsidRDefault="008E5E3E" w:rsidP="008E5E3E">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7231E">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7231E">
      <w:rPr>
        <w:b/>
        <w:i/>
        <w:noProof/>
      </w:rPr>
      <w:t>1</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EBB58" w14:textId="77777777" w:rsidR="00D1063F" w:rsidRDefault="00D1063F" w:rsidP="00DB7B76">
      <w:pPr>
        <w:spacing w:after="0" w:line="240" w:lineRule="auto"/>
      </w:pPr>
      <w:r>
        <w:separator/>
      </w:r>
    </w:p>
  </w:footnote>
  <w:footnote w:type="continuationSeparator" w:id="0">
    <w:p w14:paraId="205C3CA3" w14:textId="77777777" w:rsidR="00D1063F" w:rsidRDefault="00D1063F" w:rsidP="00DB7B76">
      <w:pPr>
        <w:spacing w:after="0" w:line="240" w:lineRule="auto"/>
      </w:pPr>
      <w:r>
        <w:continuationSeparator/>
      </w:r>
    </w:p>
  </w:footnote>
  <w:footnote w:id="1">
    <w:p w14:paraId="1E659B22" w14:textId="30B25DE0" w:rsidR="00214B4F" w:rsidRDefault="00214B4F">
      <w:pPr>
        <w:pStyle w:val="FootnoteText"/>
      </w:pPr>
      <w:r>
        <w:rPr>
          <w:rStyle w:val="FootnoteReference"/>
        </w:rPr>
        <w:footnoteRef/>
      </w:r>
      <w:r>
        <w:t xml:space="preserve"> </w:t>
      </w:r>
      <w:r w:rsidRPr="00214B4F">
        <w:t>https://www.law.cornell.edu/supremecourt/text/367/643#ZO-367_US_643n9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8E1E69"/>
    <w:multiLevelType w:val="multilevel"/>
    <w:tmpl w:val="8CD2D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9"/>
  </w:num>
  <w:num w:numId="16">
    <w:abstractNumId w:val="14"/>
  </w:num>
  <w:num w:numId="17">
    <w:abstractNumId w:val="18"/>
  </w:num>
  <w:num w:numId="18">
    <w:abstractNumId w:val="15"/>
  </w:num>
  <w:num w:numId="19">
    <w:abstractNumId w:val="21"/>
  </w:num>
  <w:num w:numId="20">
    <w:abstractNumId w:val="13"/>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2539F"/>
    <w:rsid w:val="0002588B"/>
    <w:rsid w:val="00026A1B"/>
    <w:rsid w:val="00035F0E"/>
    <w:rsid w:val="00036A22"/>
    <w:rsid w:val="00036F71"/>
    <w:rsid w:val="00066F70"/>
    <w:rsid w:val="00087308"/>
    <w:rsid w:val="000939A4"/>
    <w:rsid w:val="000A0075"/>
    <w:rsid w:val="000A7CFD"/>
    <w:rsid w:val="000A7EC2"/>
    <w:rsid w:val="000B4939"/>
    <w:rsid w:val="000C3D04"/>
    <w:rsid w:val="000C4B55"/>
    <w:rsid w:val="000C7FF3"/>
    <w:rsid w:val="000D0262"/>
    <w:rsid w:val="000D6C57"/>
    <w:rsid w:val="000E74AD"/>
    <w:rsid w:val="001160B3"/>
    <w:rsid w:val="001209C1"/>
    <w:rsid w:val="00136428"/>
    <w:rsid w:val="00143020"/>
    <w:rsid w:val="0014404A"/>
    <w:rsid w:val="001553D2"/>
    <w:rsid w:val="00155780"/>
    <w:rsid w:val="00155F63"/>
    <w:rsid w:val="00167A41"/>
    <w:rsid w:val="0017188D"/>
    <w:rsid w:val="00176AD8"/>
    <w:rsid w:val="00177F0D"/>
    <w:rsid w:val="00181CFA"/>
    <w:rsid w:val="0018367A"/>
    <w:rsid w:val="00186E68"/>
    <w:rsid w:val="00187088"/>
    <w:rsid w:val="001A3E8D"/>
    <w:rsid w:val="001B03E9"/>
    <w:rsid w:val="001C1A12"/>
    <w:rsid w:val="001C1C9D"/>
    <w:rsid w:val="001C79A7"/>
    <w:rsid w:val="001D28D0"/>
    <w:rsid w:val="001D5DB1"/>
    <w:rsid w:val="001D739C"/>
    <w:rsid w:val="001E2C45"/>
    <w:rsid w:val="001E7351"/>
    <w:rsid w:val="001F2E41"/>
    <w:rsid w:val="001F759F"/>
    <w:rsid w:val="00201483"/>
    <w:rsid w:val="00202A02"/>
    <w:rsid w:val="002132B8"/>
    <w:rsid w:val="00214B4F"/>
    <w:rsid w:val="00215C98"/>
    <w:rsid w:val="002207D8"/>
    <w:rsid w:val="00230E29"/>
    <w:rsid w:val="0023406C"/>
    <w:rsid w:val="00242616"/>
    <w:rsid w:val="00242B16"/>
    <w:rsid w:val="0024499A"/>
    <w:rsid w:val="002474ED"/>
    <w:rsid w:val="00251325"/>
    <w:rsid w:val="00260573"/>
    <w:rsid w:val="00273C9C"/>
    <w:rsid w:val="002746D7"/>
    <w:rsid w:val="00285253"/>
    <w:rsid w:val="002871B9"/>
    <w:rsid w:val="00287986"/>
    <w:rsid w:val="0029523C"/>
    <w:rsid w:val="002A3A09"/>
    <w:rsid w:val="002A7AD9"/>
    <w:rsid w:val="002B01DC"/>
    <w:rsid w:val="002B415B"/>
    <w:rsid w:val="002B6EA3"/>
    <w:rsid w:val="002D2096"/>
    <w:rsid w:val="002D6E18"/>
    <w:rsid w:val="002E0D16"/>
    <w:rsid w:val="002E4D9A"/>
    <w:rsid w:val="002E733C"/>
    <w:rsid w:val="002E775B"/>
    <w:rsid w:val="002F1E1E"/>
    <w:rsid w:val="002F418D"/>
    <w:rsid w:val="0030317D"/>
    <w:rsid w:val="00313DFA"/>
    <w:rsid w:val="00317F32"/>
    <w:rsid w:val="00320337"/>
    <w:rsid w:val="003245CF"/>
    <w:rsid w:val="00324E5A"/>
    <w:rsid w:val="00325740"/>
    <w:rsid w:val="003306D5"/>
    <w:rsid w:val="003424D5"/>
    <w:rsid w:val="00366C2D"/>
    <w:rsid w:val="00370B2F"/>
    <w:rsid w:val="00381981"/>
    <w:rsid w:val="003870BA"/>
    <w:rsid w:val="003875C7"/>
    <w:rsid w:val="003879E4"/>
    <w:rsid w:val="00391968"/>
    <w:rsid w:val="00394059"/>
    <w:rsid w:val="00394747"/>
    <w:rsid w:val="00395922"/>
    <w:rsid w:val="003A00FF"/>
    <w:rsid w:val="003A01CA"/>
    <w:rsid w:val="003A3FE9"/>
    <w:rsid w:val="003B62BB"/>
    <w:rsid w:val="003D2E75"/>
    <w:rsid w:val="003D4A5D"/>
    <w:rsid w:val="003D6D26"/>
    <w:rsid w:val="003F6B58"/>
    <w:rsid w:val="004005BF"/>
    <w:rsid w:val="00401F40"/>
    <w:rsid w:val="00403F0D"/>
    <w:rsid w:val="00412A91"/>
    <w:rsid w:val="0041356E"/>
    <w:rsid w:val="004245E1"/>
    <w:rsid w:val="00427D83"/>
    <w:rsid w:val="00434944"/>
    <w:rsid w:val="00437752"/>
    <w:rsid w:val="00441E2B"/>
    <w:rsid w:val="0044673C"/>
    <w:rsid w:val="004477E0"/>
    <w:rsid w:val="00450D96"/>
    <w:rsid w:val="0045129C"/>
    <w:rsid w:val="004525B1"/>
    <w:rsid w:val="004628F0"/>
    <w:rsid w:val="00465C5B"/>
    <w:rsid w:val="00484792"/>
    <w:rsid w:val="00484CFD"/>
    <w:rsid w:val="00494367"/>
    <w:rsid w:val="00496ADA"/>
    <w:rsid w:val="004A484F"/>
    <w:rsid w:val="004B0E36"/>
    <w:rsid w:val="004B2977"/>
    <w:rsid w:val="004C22D3"/>
    <w:rsid w:val="004D00CE"/>
    <w:rsid w:val="004D46C6"/>
    <w:rsid w:val="004E1B57"/>
    <w:rsid w:val="004E386D"/>
    <w:rsid w:val="004E4B6C"/>
    <w:rsid w:val="004F2E75"/>
    <w:rsid w:val="004F4E71"/>
    <w:rsid w:val="00504A06"/>
    <w:rsid w:val="005109A2"/>
    <w:rsid w:val="00514B92"/>
    <w:rsid w:val="00522018"/>
    <w:rsid w:val="00522E9B"/>
    <w:rsid w:val="00523E33"/>
    <w:rsid w:val="00524635"/>
    <w:rsid w:val="005332D4"/>
    <w:rsid w:val="00533529"/>
    <w:rsid w:val="005375A1"/>
    <w:rsid w:val="005377CE"/>
    <w:rsid w:val="005500AB"/>
    <w:rsid w:val="00550E32"/>
    <w:rsid w:val="005552CD"/>
    <w:rsid w:val="00556F84"/>
    <w:rsid w:val="0056534C"/>
    <w:rsid w:val="00567088"/>
    <w:rsid w:val="0057489E"/>
    <w:rsid w:val="00576029"/>
    <w:rsid w:val="00577C85"/>
    <w:rsid w:val="00583565"/>
    <w:rsid w:val="005854E1"/>
    <w:rsid w:val="0059041A"/>
    <w:rsid w:val="00594644"/>
    <w:rsid w:val="00596F32"/>
    <w:rsid w:val="005A05B9"/>
    <w:rsid w:val="005A2DA3"/>
    <w:rsid w:val="005C64A3"/>
    <w:rsid w:val="005C6C1E"/>
    <w:rsid w:val="005D4A70"/>
    <w:rsid w:val="005E10DA"/>
    <w:rsid w:val="005F75CA"/>
    <w:rsid w:val="00601667"/>
    <w:rsid w:val="00615C80"/>
    <w:rsid w:val="00624683"/>
    <w:rsid w:val="00650031"/>
    <w:rsid w:val="0065334A"/>
    <w:rsid w:val="00655A6A"/>
    <w:rsid w:val="00660A11"/>
    <w:rsid w:val="00661A85"/>
    <w:rsid w:val="00677CB9"/>
    <w:rsid w:val="00677F03"/>
    <w:rsid w:val="00690FE3"/>
    <w:rsid w:val="00692EBF"/>
    <w:rsid w:val="00693994"/>
    <w:rsid w:val="006A2840"/>
    <w:rsid w:val="006A54E0"/>
    <w:rsid w:val="006A5D68"/>
    <w:rsid w:val="006B4214"/>
    <w:rsid w:val="006B649D"/>
    <w:rsid w:val="006B6DBF"/>
    <w:rsid w:val="006B7761"/>
    <w:rsid w:val="006C6E28"/>
    <w:rsid w:val="006D163C"/>
    <w:rsid w:val="006D5E17"/>
    <w:rsid w:val="006D65C2"/>
    <w:rsid w:val="006E18C5"/>
    <w:rsid w:val="006F69BA"/>
    <w:rsid w:val="006F6D0D"/>
    <w:rsid w:val="007032F3"/>
    <w:rsid w:val="00712E93"/>
    <w:rsid w:val="00716957"/>
    <w:rsid w:val="00723895"/>
    <w:rsid w:val="00727B89"/>
    <w:rsid w:val="007312A9"/>
    <w:rsid w:val="007406E0"/>
    <w:rsid w:val="0074619F"/>
    <w:rsid w:val="00751E09"/>
    <w:rsid w:val="007548CC"/>
    <w:rsid w:val="00760D3B"/>
    <w:rsid w:val="007648E4"/>
    <w:rsid w:val="00767B97"/>
    <w:rsid w:val="007728C1"/>
    <w:rsid w:val="00781C03"/>
    <w:rsid w:val="0078401F"/>
    <w:rsid w:val="00790AB3"/>
    <w:rsid w:val="00797218"/>
    <w:rsid w:val="007B44AF"/>
    <w:rsid w:val="007B7A6A"/>
    <w:rsid w:val="007B7DB8"/>
    <w:rsid w:val="007C5D11"/>
    <w:rsid w:val="007C5ED6"/>
    <w:rsid w:val="007D11F4"/>
    <w:rsid w:val="007D4E68"/>
    <w:rsid w:val="007E358D"/>
    <w:rsid w:val="007E4B0D"/>
    <w:rsid w:val="007F46A3"/>
    <w:rsid w:val="00817594"/>
    <w:rsid w:val="00817E46"/>
    <w:rsid w:val="00820FEB"/>
    <w:rsid w:val="008222FF"/>
    <w:rsid w:val="00824D61"/>
    <w:rsid w:val="00826C88"/>
    <w:rsid w:val="0083081F"/>
    <w:rsid w:val="00832A33"/>
    <w:rsid w:val="00836F56"/>
    <w:rsid w:val="0084217A"/>
    <w:rsid w:val="0084445E"/>
    <w:rsid w:val="00852B85"/>
    <w:rsid w:val="008554E8"/>
    <w:rsid w:val="00862098"/>
    <w:rsid w:val="00866B14"/>
    <w:rsid w:val="0089461A"/>
    <w:rsid w:val="008971D2"/>
    <w:rsid w:val="008A0054"/>
    <w:rsid w:val="008A02F5"/>
    <w:rsid w:val="008A398B"/>
    <w:rsid w:val="008A3C36"/>
    <w:rsid w:val="008B144F"/>
    <w:rsid w:val="008B1D5D"/>
    <w:rsid w:val="008B581F"/>
    <w:rsid w:val="008B612B"/>
    <w:rsid w:val="008C7F5C"/>
    <w:rsid w:val="008D3BC1"/>
    <w:rsid w:val="008D6F67"/>
    <w:rsid w:val="008E5E3E"/>
    <w:rsid w:val="00901AAE"/>
    <w:rsid w:val="00921B79"/>
    <w:rsid w:val="0093085E"/>
    <w:rsid w:val="009343F0"/>
    <w:rsid w:val="009465F4"/>
    <w:rsid w:val="00952AC5"/>
    <w:rsid w:val="009564C3"/>
    <w:rsid w:val="009643FA"/>
    <w:rsid w:val="00967CE6"/>
    <w:rsid w:val="00970388"/>
    <w:rsid w:val="00970BC7"/>
    <w:rsid w:val="0097263C"/>
    <w:rsid w:val="00974F1E"/>
    <w:rsid w:val="0098585A"/>
    <w:rsid w:val="009A7207"/>
    <w:rsid w:val="009B35DF"/>
    <w:rsid w:val="009C0BAC"/>
    <w:rsid w:val="009C4E0C"/>
    <w:rsid w:val="009C7ABE"/>
    <w:rsid w:val="009D172C"/>
    <w:rsid w:val="009D59E3"/>
    <w:rsid w:val="009D67FA"/>
    <w:rsid w:val="009F0369"/>
    <w:rsid w:val="009F27CB"/>
    <w:rsid w:val="00A044EE"/>
    <w:rsid w:val="00A04DAF"/>
    <w:rsid w:val="00A1191D"/>
    <w:rsid w:val="00A15793"/>
    <w:rsid w:val="00A34363"/>
    <w:rsid w:val="00A3517F"/>
    <w:rsid w:val="00A44372"/>
    <w:rsid w:val="00A45FC7"/>
    <w:rsid w:val="00A50E80"/>
    <w:rsid w:val="00A66D7A"/>
    <w:rsid w:val="00A67C6B"/>
    <w:rsid w:val="00A70B44"/>
    <w:rsid w:val="00A7240F"/>
    <w:rsid w:val="00A76C09"/>
    <w:rsid w:val="00A80AFE"/>
    <w:rsid w:val="00A84C0B"/>
    <w:rsid w:val="00A91788"/>
    <w:rsid w:val="00AA28AA"/>
    <w:rsid w:val="00AB345E"/>
    <w:rsid w:val="00AB5629"/>
    <w:rsid w:val="00AC2A69"/>
    <w:rsid w:val="00AD03B3"/>
    <w:rsid w:val="00AD693F"/>
    <w:rsid w:val="00AE26E1"/>
    <w:rsid w:val="00AE6F12"/>
    <w:rsid w:val="00B06952"/>
    <w:rsid w:val="00B0710C"/>
    <w:rsid w:val="00B129C4"/>
    <w:rsid w:val="00B173C7"/>
    <w:rsid w:val="00B17F5D"/>
    <w:rsid w:val="00B246C9"/>
    <w:rsid w:val="00B319BC"/>
    <w:rsid w:val="00B50187"/>
    <w:rsid w:val="00B66968"/>
    <w:rsid w:val="00B716E8"/>
    <w:rsid w:val="00B80195"/>
    <w:rsid w:val="00B93680"/>
    <w:rsid w:val="00B94EAF"/>
    <w:rsid w:val="00BA1F85"/>
    <w:rsid w:val="00BA4CE8"/>
    <w:rsid w:val="00BA65EE"/>
    <w:rsid w:val="00BB4DFD"/>
    <w:rsid w:val="00BC28D7"/>
    <w:rsid w:val="00BC3334"/>
    <w:rsid w:val="00BC5946"/>
    <w:rsid w:val="00BD0456"/>
    <w:rsid w:val="00BF2262"/>
    <w:rsid w:val="00C00A16"/>
    <w:rsid w:val="00C17C36"/>
    <w:rsid w:val="00C261BF"/>
    <w:rsid w:val="00C30327"/>
    <w:rsid w:val="00C34B5F"/>
    <w:rsid w:val="00C352C4"/>
    <w:rsid w:val="00C41108"/>
    <w:rsid w:val="00C54BE8"/>
    <w:rsid w:val="00C6050F"/>
    <w:rsid w:val="00C63A37"/>
    <w:rsid w:val="00C72A45"/>
    <w:rsid w:val="00C76026"/>
    <w:rsid w:val="00C77B18"/>
    <w:rsid w:val="00C828F1"/>
    <w:rsid w:val="00C82E52"/>
    <w:rsid w:val="00C85DC4"/>
    <w:rsid w:val="00C910B5"/>
    <w:rsid w:val="00CA0BE8"/>
    <w:rsid w:val="00CA368E"/>
    <w:rsid w:val="00CA4464"/>
    <w:rsid w:val="00CB72D7"/>
    <w:rsid w:val="00CC0BD2"/>
    <w:rsid w:val="00CC55A8"/>
    <w:rsid w:val="00CC7322"/>
    <w:rsid w:val="00CE0BDE"/>
    <w:rsid w:val="00CE2409"/>
    <w:rsid w:val="00CF53C9"/>
    <w:rsid w:val="00D05244"/>
    <w:rsid w:val="00D1063F"/>
    <w:rsid w:val="00D22B65"/>
    <w:rsid w:val="00D3179D"/>
    <w:rsid w:val="00D3412A"/>
    <w:rsid w:val="00D50AE7"/>
    <w:rsid w:val="00D5318B"/>
    <w:rsid w:val="00D53BB4"/>
    <w:rsid w:val="00D75A27"/>
    <w:rsid w:val="00D774D8"/>
    <w:rsid w:val="00D80AEB"/>
    <w:rsid w:val="00D835F3"/>
    <w:rsid w:val="00D84EEC"/>
    <w:rsid w:val="00D874F1"/>
    <w:rsid w:val="00D957E0"/>
    <w:rsid w:val="00DA4877"/>
    <w:rsid w:val="00DB367B"/>
    <w:rsid w:val="00DB7B76"/>
    <w:rsid w:val="00DC091C"/>
    <w:rsid w:val="00DC12FF"/>
    <w:rsid w:val="00DC2D52"/>
    <w:rsid w:val="00DC3062"/>
    <w:rsid w:val="00DC356E"/>
    <w:rsid w:val="00DC641F"/>
    <w:rsid w:val="00DD7315"/>
    <w:rsid w:val="00DF2B1B"/>
    <w:rsid w:val="00DF6781"/>
    <w:rsid w:val="00E117BA"/>
    <w:rsid w:val="00E12F8B"/>
    <w:rsid w:val="00E13658"/>
    <w:rsid w:val="00E13FFB"/>
    <w:rsid w:val="00E159E5"/>
    <w:rsid w:val="00E168F3"/>
    <w:rsid w:val="00E2065B"/>
    <w:rsid w:val="00E27DAA"/>
    <w:rsid w:val="00E421A5"/>
    <w:rsid w:val="00E52C55"/>
    <w:rsid w:val="00E53265"/>
    <w:rsid w:val="00E55B6D"/>
    <w:rsid w:val="00E7323C"/>
    <w:rsid w:val="00E73736"/>
    <w:rsid w:val="00E74FBA"/>
    <w:rsid w:val="00E87ADC"/>
    <w:rsid w:val="00EA6EA5"/>
    <w:rsid w:val="00EA7249"/>
    <w:rsid w:val="00EB12E7"/>
    <w:rsid w:val="00EB2ACC"/>
    <w:rsid w:val="00EB3597"/>
    <w:rsid w:val="00EB4FAD"/>
    <w:rsid w:val="00EC2808"/>
    <w:rsid w:val="00ED189D"/>
    <w:rsid w:val="00ED308B"/>
    <w:rsid w:val="00ED720E"/>
    <w:rsid w:val="00EE2E33"/>
    <w:rsid w:val="00EE58FB"/>
    <w:rsid w:val="00EF7C7B"/>
    <w:rsid w:val="00EF7D15"/>
    <w:rsid w:val="00F02F81"/>
    <w:rsid w:val="00F1002C"/>
    <w:rsid w:val="00F13DA4"/>
    <w:rsid w:val="00F1550A"/>
    <w:rsid w:val="00F156CA"/>
    <w:rsid w:val="00F2154D"/>
    <w:rsid w:val="00F232A0"/>
    <w:rsid w:val="00F2783E"/>
    <w:rsid w:val="00F30023"/>
    <w:rsid w:val="00F35532"/>
    <w:rsid w:val="00F53458"/>
    <w:rsid w:val="00F56280"/>
    <w:rsid w:val="00F67237"/>
    <w:rsid w:val="00F7231E"/>
    <w:rsid w:val="00F72AFE"/>
    <w:rsid w:val="00F802AE"/>
    <w:rsid w:val="00F81B2D"/>
    <w:rsid w:val="00F826A1"/>
    <w:rsid w:val="00F97F4D"/>
    <w:rsid w:val="00FA5DC0"/>
    <w:rsid w:val="00FA5F1C"/>
    <w:rsid w:val="00FB6422"/>
    <w:rsid w:val="00FB778D"/>
    <w:rsid w:val="00FC5CC8"/>
    <w:rsid w:val="00FC66D3"/>
    <w:rsid w:val="00FD4940"/>
    <w:rsid w:val="00FE7C6B"/>
    <w:rsid w:val="00FF5359"/>
    <w:rsid w:val="00FF5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rsid w:val="001D28D0"/>
    <w:rPr>
      <w:rFonts w:ascii="Times New Roman" w:eastAsia="Helvetica" w:hAnsi="Times New Roman" w:cs="Helvetica"/>
      <w:color w:val="00000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EndnoteText">
    <w:name w:val="endnote text"/>
    <w:basedOn w:val="Normal"/>
    <w:link w:val="EndnoteTextChar"/>
    <w:uiPriority w:val="99"/>
    <w:unhideWhenUsed/>
    <w:rsid w:val="007E4B0D"/>
    <w:pPr>
      <w:spacing w:after="0" w:line="240" w:lineRule="auto"/>
    </w:p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character" w:styleId="UnresolvedMention">
    <w:name w:val="Unresolved Mention"/>
    <w:basedOn w:val="DefaultParagraphFont"/>
    <w:uiPriority w:val="99"/>
    <w:rsid w:val="005377CE"/>
    <w:rPr>
      <w:color w:val="605E5C"/>
      <w:shd w:val="clear" w:color="auto" w:fill="E1DFDD"/>
    </w:rPr>
  </w:style>
  <w:style w:type="character" w:styleId="Emphasis">
    <w:name w:val="Emphasis"/>
    <w:basedOn w:val="DefaultParagraphFont"/>
    <w:uiPriority w:val="20"/>
    <w:qFormat/>
    <w:rsid w:val="00FF53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495922014">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30877391">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888036544">
      <w:bodyDiv w:val="1"/>
      <w:marLeft w:val="0"/>
      <w:marRight w:val="0"/>
      <w:marTop w:val="0"/>
      <w:marBottom w:val="0"/>
      <w:divBdr>
        <w:top w:val="none" w:sz="0" w:space="0" w:color="auto"/>
        <w:left w:val="none" w:sz="0" w:space="0" w:color="auto"/>
        <w:bottom w:val="none" w:sz="0" w:space="0" w:color="auto"/>
        <w:right w:val="none" w:sz="0" w:space="0" w:color="auto"/>
      </w:divBdr>
      <w:divsChild>
        <w:div w:id="2042587988">
          <w:marLeft w:val="0"/>
          <w:marRight w:val="0"/>
          <w:marTop w:val="0"/>
          <w:marBottom w:val="0"/>
          <w:divBdr>
            <w:top w:val="none" w:sz="0" w:space="0" w:color="auto"/>
            <w:left w:val="none" w:sz="0" w:space="0" w:color="auto"/>
            <w:bottom w:val="none" w:sz="0" w:space="0" w:color="auto"/>
            <w:right w:val="none" w:sz="0" w:space="0" w:color="auto"/>
          </w:divBdr>
        </w:div>
        <w:div w:id="555047879">
          <w:marLeft w:val="0"/>
          <w:marRight w:val="0"/>
          <w:marTop w:val="0"/>
          <w:marBottom w:val="0"/>
          <w:divBdr>
            <w:top w:val="none" w:sz="0" w:space="0" w:color="auto"/>
            <w:left w:val="none" w:sz="0" w:space="0" w:color="auto"/>
            <w:bottom w:val="none" w:sz="0" w:space="0" w:color="auto"/>
            <w:right w:val="none" w:sz="0" w:space="0" w:color="auto"/>
          </w:divBdr>
        </w:div>
        <w:div w:id="1925726413">
          <w:marLeft w:val="0"/>
          <w:marRight w:val="0"/>
          <w:marTop w:val="0"/>
          <w:marBottom w:val="0"/>
          <w:divBdr>
            <w:top w:val="none" w:sz="0" w:space="0" w:color="auto"/>
            <w:left w:val="none" w:sz="0" w:space="0" w:color="auto"/>
            <w:bottom w:val="none" w:sz="0" w:space="0" w:color="auto"/>
            <w:right w:val="none" w:sz="0" w:space="0" w:color="auto"/>
          </w:divBdr>
        </w:div>
        <w:div w:id="299112044">
          <w:marLeft w:val="0"/>
          <w:marRight w:val="0"/>
          <w:marTop w:val="0"/>
          <w:marBottom w:val="0"/>
          <w:divBdr>
            <w:top w:val="none" w:sz="0" w:space="0" w:color="auto"/>
            <w:left w:val="none" w:sz="0" w:space="0" w:color="auto"/>
            <w:bottom w:val="none" w:sz="0" w:space="0" w:color="auto"/>
            <w:right w:val="none" w:sz="0" w:space="0" w:color="auto"/>
          </w:divBdr>
        </w:div>
        <w:div w:id="1228108325">
          <w:marLeft w:val="0"/>
          <w:marRight w:val="0"/>
          <w:marTop w:val="0"/>
          <w:marBottom w:val="0"/>
          <w:divBdr>
            <w:top w:val="none" w:sz="0" w:space="0" w:color="auto"/>
            <w:left w:val="none" w:sz="0" w:space="0" w:color="auto"/>
            <w:bottom w:val="none" w:sz="0" w:space="0" w:color="auto"/>
            <w:right w:val="none" w:sz="0" w:space="0" w:color="auto"/>
          </w:divBdr>
        </w:div>
        <w:div w:id="392432878">
          <w:marLeft w:val="0"/>
          <w:marRight w:val="0"/>
          <w:marTop w:val="0"/>
          <w:marBottom w:val="0"/>
          <w:divBdr>
            <w:top w:val="none" w:sz="0" w:space="0" w:color="auto"/>
            <w:left w:val="none" w:sz="0" w:space="0" w:color="auto"/>
            <w:bottom w:val="none" w:sz="0" w:space="0" w:color="auto"/>
            <w:right w:val="none" w:sz="0" w:space="0" w:color="auto"/>
          </w:divBdr>
        </w:div>
        <w:div w:id="279650182">
          <w:marLeft w:val="0"/>
          <w:marRight w:val="0"/>
          <w:marTop w:val="0"/>
          <w:marBottom w:val="0"/>
          <w:divBdr>
            <w:top w:val="none" w:sz="0" w:space="0" w:color="auto"/>
            <w:left w:val="none" w:sz="0" w:space="0" w:color="auto"/>
            <w:bottom w:val="none" w:sz="0" w:space="0" w:color="auto"/>
            <w:right w:val="none" w:sz="0" w:space="0" w:color="auto"/>
          </w:divBdr>
        </w:div>
        <w:div w:id="1644237378">
          <w:marLeft w:val="0"/>
          <w:marRight w:val="0"/>
          <w:marTop w:val="0"/>
          <w:marBottom w:val="0"/>
          <w:divBdr>
            <w:top w:val="none" w:sz="0" w:space="0" w:color="auto"/>
            <w:left w:val="none" w:sz="0" w:space="0" w:color="auto"/>
            <w:bottom w:val="none" w:sz="0" w:space="0" w:color="auto"/>
            <w:right w:val="none" w:sz="0" w:space="0" w:color="auto"/>
          </w:divBdr>
        </w:div>
        <w:div w:id="140082340">
          <w:marLeft w:val="0"/>
          <w:marRight w:val="0"/>
          <w:marTop w:val="0"/>
          <w:marBottom w:val="0"/>
          <w:divBdr>
            <w:top w:val="none" w:sz="0" w:space="0" w:color="auto"/>
            <w:left w:val="none" w:sz="0" w:space="0" w:color="auto"/>
            <w:bottom w:val="none" w:sz="0" w:space="0" w:color="auto"/>
            <w:right w:val="none" w:sz="0" w:space="0" w:color="auto"/>
          </w:divBdr>
        </w:div>
        <w:div w:id="1128208464">
          <w:marLeft w:val="0"/>
          <w:marRight w:val="0"/>
          <w:marTop w:val="0"/>
          <w:marBottom w:val="0"/>
          <w:divBdr>
            <w:top w:val="none" w:sz="0" w:space="0" w:color="auto"/>
            <w:left w:val="none" w:sz="0" w:space="0" w:color="auto"/>
            <w:bottom w:val="none" w:sz="0" w:space="0" w:color="auto"/>
            <w:right w:val="none" w:sz="0" w:space="0" w:color="auto"/>
          </w:divBdr>
        </w:div>
      </w:divsChild>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39360971">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08889193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70427740">
      <w:bodyDiv w:val="1"/>
      <w:marLeft w:val="0"/>
      <w:marRight w:val="0"/>
      <w:marTop w:val="0"/>
      <w:marBottom w:val="0"/>
      <w:divBdr>
        <w:top w:val="none" w:sz="0" w:space="0" w:color="auto"/>
        <w:left w:val="none" w:sz="0" w:space="0" w:color="auto"/>
        <w:bottom w:val="none" w:sz="0" w:space="0" w:color="auto"/>
        <w:right w:val="none" w:sz="0" w:space="0" w:color="auto"/>
      </w:divBdr>
    </w:div>
    <w:div w:id="1272779327">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7230705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84580761">
      <w:bodyDiv w:val="1"/>
      <w:marLeft w:val="0"/>
      <w:marRight w:val="0"/>
      <w:marTop w:val="0"/>
      <w:marBottom w:val="0"/>
      <w:divBdr>
        <w:top w:val="none" w:sz="0" w:space="0" w:color="auto"/>
        <w:left w:val="none" w:sz="0" w:space="0" w:color="auto"/>
        <w:bottom w:val="none" w:sz="0" w:space="0" w:color="auto"/>
        <w:right w:val="none" w:sz="0" w:space="0" w:color="auto"/>
      </w:divBdr>
      <w:divsChild>
        <w:div w:id="1795951474">
          <w:marLeft w:val="0"/>
          <w:marRight w:val="0"/>
          <w:marTop w:val="0"/>
          <w:marBottom w:val="0"/>
          <w:divBdr>
            <w:top w:val="none" w:sz="0" w:space="0" w:color="auto"/>
            <w:left w:val="none" w:sz="0" w:space="0" w:color="auto"/>
            <w:bottom w:val="none" w:sz="0" w:space="0" w:color="auto"/>
            <w:right w:val="none" w:sz="0" w:space="0" w:color="auto"/>
          </w:divBdr>
          <w:divsChild>
            <w:div w:id="1272662955">
              <w:marLeft w:val="0"/>
              <w:marRight w:val="0"/>
              <w:marTop w:val="0"/>
              <w:marBottom w:val="0"/>
              <w:divBdr>
                <w:top w:val="none" w:sz="0" w:space="0" w:color="auto"/>
                <w:left w:val="none" w:sz="0" w:space="0" w:color="auto"/>
                <w:bottom w:val="none" w:sz="0" w:space="0" w:color="auto"/>
                <w:right w:val="none" w:sz="0" w:space="0" w:color="auto"/>
              </w:divBdr>
              <w:divsChild>
                <w:div w:id="1098868632">
                  <w:marLeft w:val="0"/>
                  <w:marRight w:val="0"/>
                  <w:marTop w:val="90"/>
                  <w:marBottom w:val="0"/>
                  <w:divBdr>
                    <w:top w:val="none" w:sz="0" w:space="0" w:color="auto"/>
                    <w:left w:val="none" w:sz="0" w:space="0" w:color="auto"/>
                    <w:bottom w:val="single" w:sz="6" w:space="9" w:color="E5E5E5"/>
                    <w:right w:val="none" w:sz="0" w:space="0" w:color="auto"/>
                  </w:divBdr>
                </w:div>
              </w:divsChild>
            </w:div>
          </w:divsChild>
        </w:div>
        <w:div w:id="1801797953">
          <w:marLeft w:val="0"/>
          <w:marRight w:val="0"/>
          <w:marTop w:val="0"/>
          <w:marBottom w:val="0"/>
          <w:divBdr>
            <w:top w:val="none" w:sz="0" w:space="0" w:color="auto"/>
            <w:left w:val="none" w:sz="0" w:space="0" w:color="auto"/>
            <w:bottom w:val="none" w:sz="0" w:space="0" w:color="auto"/>
            <w:right w:val="none" w:sz="0" w:space="0" w:color="auto"/>
          </w:divBdr>
          <w:divsChild>
            <w:div w:id="1120614160">
              <w:marLeft w:val="0"/>
              <w:marRight w:val="0"/>
              <w:marTop w:val="0"/>
              <w:marBottom w:val="0"/>
              <w:divBdr>
                <w:top w:val="none" w:sz="0" w:space="0" w:color="auto"/>
                <w:left w:val="none" w:sz="0" w:space="0" w:color="auto"/>
                <w:bottom w:val="none" w:sz="0" w:space="0" w:color="auto"/>
                <w:right w:val="none" w:sz="0" w:space="0" w:color="auto"/>
              </w:divBdr>
              <w:divsChild>
                <w:div w:id="2075270244">
                  <w:marLeft w:val="0"/>
                  <w:marRight w:val="0"/>
                  <w:marTop w:val="0"/>
                  <w:marBottom w:val="0"/>
                  <w:divBdr>
                    <w:top w:val="none" w:sz="0" w:space="0" w:color="auto"/>
                    <w:left w:val="none" w:sz="0" w:space="0" w:color="auto"/>
                    <w:bottom w:val="none" w:sz="0" w:space="0" w:color="auto"/>
                    <w:right w:val="none" w:sz="0" w:space="0" w:color="auto"/>
                  </w:divBdr>
                  <w:divsChild>
                    <w:div w:id="258953915">
                      <w:marLeft w:val="0"/>
                      <w:marRight w:val="0"/>
                      <w:marTop w:val="0"/>
                      <w:marBottom w:val="0"/>
                      <w:divBdr>
                        <w:top w:val="none" w:sz="0" w:space="0" w:color="auto"/>
                        <w:left w:val="none" w:sz="0" w:space="0" w:color="auto"/>
                        <w:bottom w:val="none" w:sz="0" w:space="0" w:color="auto"/>
                        <w:right w:val="none" w:sz="0" w:space="0" w:color="auto"/>
                      </w:divBdr>
                      <w:divsChild>
                        <w:div w:id="137957891">
                          <w:marLeft w:val="0"/>
                          <w:marRight w:val="0"/>
                          <w:marTop w:val="0"/>
                          <w:marBottom w:val="0"/>
                          <w:divBdr>
                            <w:top w:val="none" w:sz="0" w:space="0" w:color="auto"/>
                            <w:left w:val="none" w:sz="0" w:space="0" w:color="auto"/>
                            <w:bottom w:val="none" w:sz="0" w:space="0" w:color="auto"/>
                            <w:right w:val="none" w:sz="0" w:space="0" w:color="auto"/>
                          </w:divBdr>
                          <w:divsChild>
                            <w:div w:id="1624993503">
                              <w:marLeft w:val="180"/>
                              <w:marRight w:val="180"/>
                              <w:marTop w:val="0"/>
                              <w:marBottom w:val="0"/>
                              <w:divBdr>
                                <w:top w:val="none" w:sz="0" w:space="0" w:color="auto"/>
                                <w:left w:val="none" w:sz="0" w:space="0" w:color="auto"/>
                                <w:bottom w:val="none" w:sz="0" w:space="0" w:color="auto"/>
                                <w:right w:val="none" w:sz="0" w:space="0" w:color="auto"/>
                              </w:divBdr>
                              <w:divsChild>
                                <w:div w:id="121197032">
                                  <w:marLeft w:val="0"/>
                                  <w:marRight w:val="0"/>
                                  <w:marTop w:val="0"/>
                                  <w:marBottom w:val="0"/>
                                  <w:divBdr>
                                    <w:top w:val="none" w:sz="0" w:space="0" w:color="auto"/>
                                    <w:left w:val="none" w:sz="0" w:space="0" w:color="auto"/>
                                    <w:bottom w:val="none" w:sz="0" w:space="0" w:color="auto"/>
                                    <w:right w:val="none" w:sz="0" w:space="0" w:color="auto"/>
                                  </w:divBdr>
                                  <w:divsChild>
                                    <w:div w:id="1159426016">
                                      <w:marLeft w:val="0"/>
                                      <w:marRight w:val="0"/>
                                      <w:marTop w:val="0"/>
                                      <w:marBottom w:val="0"/>
                                      <w:divBdr>
                                        <w:top w:val="none" w:sz="0" w:space="0" w:color="auto"/>
                                        <w:left w:val="none" w:sz="0" w:space="0" w:color="auto"/>
                                        <w:bottom w:val="none" w:sz="0" w:space="0" w:color="auto"/>
                                        <w:right w:val="none" w:sz="0" w:space="0" w:color="auto"/>
                                      </w:divBdr>
                                      <w:divsChild>
                                        <w:div w:id="7549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2487456">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0344-0A8E-4B57-8938-64612A37E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Mark</cp:lastModifiedBy>
  <cp:revision>9</cp:revision>
  <cp:lastPrinted>2017-04-24T14:35:00Z</cp:lastPrinted>
  <dcterms:created xsi:type="dcterms:W3CDTF">2019-02-24T20:02:00Z</dcterms:created>
  <dcterms:modified xsi:type="dcterms:W3CDTF">2019-02-24T23:12:00Z</dcterms:modified>
</cp:coreProperties>
</file>